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929" w:rsidRDefault="00087929" w:rsidP="00087929">
      <w:pPr>
        <w:spacing w:after="0"/>
        <w:jc w:val="center"/>
        <w:rPr>
          <w:rFonts w:ascii="Times New Roman" w:hAnsi="Times New Roman" w:cs="Times New Roman"/>
          <w:sz w:val="24"/>
          <w:szCs w:val="24"/>
        </w:rPr>
      </w:pPr>
      <w:bookmarkStart w:id="0" w:name="_GoBack"/>
      <w:bookmarkEnd w:id="0"/>
      <w:r>
        <w:rPr>
          <w:rFonts w:ascii="Times New Roman" w:hAnsi="Times New Roman" w:cs="Times New Roman"/>
          <w:b/>
          <w:bCs/>
          <w:sz w:val="24"/>
          <w:szCs w:val="24"/>
        </w:rPr>
        <w:t>Faculty Senate Agenda</w:t>
      </w:r>
    </w:p>
    <w:p w:rsidR="00087929" w:rsidRDefault="00087929" w:rsidP="00087929">
      <w:pPr>
        <w:spacing w:after="0"/>
        <w:jc w:val="center"/>
        <w:rPr>
          <w:rFonts w:ascii="Times New Roman" w:hAnsi="Times New Roman" w:cs="Times New Roman"/>
          <w:sz w:val="24"/>
          <w:szCs w:val="24"/>
        </w:rPr>
      </w:pPr>
      <w:r>
        <w:rPr>
          <w:rFonts w:ascii="Times New Roman" w:hAnsi="Times New Roman" w:cs="Times New Roman"/>
          <w:b/>
          <w:bCs/>
          <w:sz w:val="24"/>
          <w:szCs w:val="24"/>
        </w:rPr>
        <w:t>Gordon State College</w:t>
      </w:r>
    </w:p>
    <w:p w:rsidR="00087929" w:rsidRDefault="00087929" w:rsidP="00087929">
      <w:pPr>
        <w:spacing w:after="0"/>
        <w:jc w:val="center"/>
        <w:rPr>
          <w:rFonts w:ascii="Times New Roman" w:hAnsi="Times New Roman" w:cs="Times New Roman"/>
          <w:sz w:val="24"/>
          <w:szCs w:val="24"/>
        </w:rPr>
      </w:pPr>
      <w:r>
        <w:rPr>
          <w:rFonts w:ascii="Times New Roman" w:hAnsi="Times New Roman" w:cs="Times New Roman"/>
          <w:b/>
          <w:bCs/>
          <w:sz w:val="24"/>
          <w:szCs w:val="24"/>
        </w:rPr>
        <w:t>February 6th, 2019, 3:30PM</w:t>
      </w:r>
    </w:p>
    <w:p w:rsidR="00087929" w:rsidRDefault="00087929" w:rsidP="00087929">
      <w:pPr>
        <w:spacing w:after="0"/>
        <w:jc w:val="center"/>
        <w:rPr>
          <w:rFonts w:ascii="Times New Roman" w:hAnsi="Times New Roman" w:cs="Times New Roman"/>
          <w:sz w:val="24"/>
          <w:szCs w:val="24"/>
        </w:rPr>
      </w:pPr>
      <w:r>
        <w:rPr>
          <w:rFonts w:ascii="Times New Roman" w:hAnsi="Times New Roman" w:cs="Times New Roman"/>
          <w:b/>
          <w:bCs/>
          <w:sz w:val="24"/>
          <w:szCs w:val="24"/>
        </w:rPr>
        <w:t>NAHS 114</w:t>
      </w:r>
    </w:p>
    <w:p w:rsidR="00087929" w:rsidRDefault="00087929" w:rsidP="00087929">
      <w:pPr>
        <w:spacing w:before="120" w:after="120" w:line="276" w:lineRule="auto"/>
        <w:rPr>
          <w:rFonts w:ascii="Times New Roman" w:hAnsi="Times New Roman" w:cs="Times New Roman"/>
          <w:sz w:val="24"/>
          <w:szCs w:val="24"/>
        </w:rPr>
      </w:pPr>
      <w:r>
        <w:rPr>
          <w:rFonts w:ascii="Times New Roman" w:hAnsi="Times New Roman" w:cs="Times New Roman"/>
          <w:b/>
          <w:bCs/>
          <w:sz w:val="24"/>
          <w:szCs w:val="24"/>
        </w:rPr>
        <w:t>Call to Order:</w:t>
      </w:r>
      <w:r>
        <w:rPr>
          <w:rFonts w:ascii="Times New Roman" w:hAnsi="Times New Roman" w:cs="Times New Roman"/>
          <w:sz w:val="24"/>
          <w:szCs w:val="24"/>
        </w:rPr>
        <w:t xml:space="preserve"> Chair of the Faculty Senate Tony Pearson</w:t>
      </w:r>
    </w:p>
    <w:p w:rsidR="00087929" w:rsidRDefault="00087929" w:rsidP="00087929">
      <w:pPr>
        <w:rPr>
          <w:rFonts w:ascii="Times New Roman" w:hAnsi="Times New Roman" w:cs="Times New Roman"/>
          <w:sz w:val="24"/>
          <w:szCs w:val="24"/>
        </w:rPr>
      </w:pPr>
      <w:r>
        <w:rPr>
          <w:rFonts w:ascii="Times New Roman" w:hAnsi="Times New Roman" w:cs="Times New Roman"/>
          <w:b/>
          <w:bCs/>
          <w:sz w:val="24"/>
          <w:szCs w:val="24"/>
        </w:rPr>
        <w:t>Faculty Senators:</w:t>
      </w:r>
      <w:r>
        <w:rPr>
          <w:rFonts w:ascii="Times New Roman" w:hAnsi="Times New Roman" w:cs="Times New Roman"/>
          <w:sz w:val="24"/>
          <w:szCs w:val="24"/>
        </w:rPr>
        <w:t xml:space="preserve"> Bernard Anderson (Math and Natural Science), James Awbrey (Business and Public Service), Kris Beck (History and Political  Science), Prathiba Joshi Beck (Business and Public Service), Melissa Harrison (Associate of Science in Nursing), Erik McCarthy (Humanities), Cortney McLeod (Humanities), Cori Newton (Math and Natural Science), Andy Osborne (Math and Natural Science), Tony Pearson (Fine and Performing Arts), Caesar Perkowski (Humanities), Jim Rickerson (Hightower Collaborative Learning Center &amp; Library), Jeff White (School of Education), Amy Yarbrough (Associate of Science in Nursing)</w:t>
      </w:r>
    </w:p>
    <w:p w:rsidR="00087929" w:rsidRDefault="00087929" w:rsidP="00087929">
      <w:pPr>
        <w:rPr>
          <w:rFonts w:ascii="Times New Roman" w:hAnsi="Times New Roman" w:cs="Times New Roman"/>
          <w:sz w:val="24"/>
          <w:szCs w:val="24"/>
        </w:rPr>
      </w:pPr>
      <w:r>
        <w:rPr>
          <w:rFonts w:ascii="Times New Roman" w:hAnsi="Times New Roman" w:cs="Times New Roman"/>
          <w:b/>
          <w:sz w:val="24"/>
          <w:szCs w:val="24"/>
        </w:rPr>
        <w:t>Non-Voting Members:</w:t>
      </w:r>
      <w:r>
        <w:rPr>
          <w:rFonts w:ascii="Times New Roman" w:hAnsi="Times New Roman" w:cs="Times New Roman"/>
          <w:sz w:val="24"/>
          <w:szCs w:val="24"/>
        </w:rPr>
        <w:t xml:space="preserve"> President Kirk Nooks, Provost and Vice President Academic Affairs Knighton</w:t>
      </w:r>
    </w:p>
    <w:p w:rsidR="00087929" w:rsidRDefault="00087929" w:rsidP="00087929">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Suspension of the Rules: </w:t>
      </w:r>
      <w:r>
        <w:rPr>
          <w:rFonts w:ascii="Times New Roman" w:hAnsi="Times New Roman" w:cs="Times New Roman"/>
          <w:sz w:val="24"/>
          <w:szCs w:val="24"/>
        </w:rPr>
        <w:t>Suspension of the rules to allow non-senators to speak</w:t>
      </w:r>
    </w:p>
    <w:p w:rsidR="00087929" w:rsidRDefault="00087929" w:rsidP="00087929">
      <w:pPr>
        <w:spacing w:line="276" w:lineRule="auto"/>
        <w:rPr>
          <w:rFonts w:ascii="Times New Roman" w:hAnsi="Times New Roman" w:cs="Times New Roman"/>
          <w:b/>
          <w:sz w:val="24"/>
          <w:szCs w:val="24"/>
        </w:rPr>
      </w:pPr>
      <w:r>
        <w:rPr>
          <w:rFonts w:ascii="Times New Roman" w:hAnsi="Times New Roman" w:cs="Times New Roman"/>
          <w:b/>
          <w:sz w:val="24"/>
          <w:szCs w:val="24"/>
        </w:rPr>
        <w:t>Approval of Minutes: January 16th, 2019</w:t>
      </w:r>
    </w:p>
    <w:p w:rsidR="00087929" w:rsidRDefault="00087929" w:rsidP="00087929">
      <w:pPr>
        <w:spacing w:after="0"/>
        <w:rPr>
          <w:rFonts w:ascii="Times New Roman" w:hAnsi="Times New Roman" w:cs="Times New Roman"/>
          <w:b/>
          <w:sz w:val="24"/>
          <w:szCs w:val="24"/>
        </w:rPr>
      </w:pPr>
      <w:r>
        <w:rPr>
          <w:rFonts w:ascii="Times New Roman" w:hAnsi="Times New Roman" w:cs="Times New Roman"/>
          <w:b/>
          <w:sz w:val="24"/>
          <w:szCs w:val="24"/>
          <w:u w:val="single"/>
        </w:rPr>
        <w:lastRenderedPageBreak/>
        <w:t>Committee Reports</w:t>
      </w:r>
      <w:r>
        <w:rPr>
          <w:rFonts w:ascii="Times New Roman" w:hAnsi="Times New Roman" w:cs="Times New Roman"/>
          <w:b/>
          <w:sz w:val="24"/>
          <w:szCs w:val="24"/>
        </w:rPr>
        <w:t xml:space="preserve">: </w:t>
      </w:r>
    </w:p>
    <w:p w:rsidR="00087929" w:rsidRDefault="00087929" w:rsidP="00087929">
      <w:pPr>
        <w:pStyle w:val="Default"/>
        <w:rPr>
          <w:sz w:val="23"/>
          <w:szCs w:val="23"/>
        </w:rPr>
      </w:pPr>
      <w:r>
        <w:rPr>
          <w:sz w:val="23"/>
          <w:szCs w:val="23"/>
        </w:rPr>
        <w:t xml:space="preserve">1. Academic Assessment Committee – </w:t>
      </w:r>
      <w:r>
        <w:rPr>
          <w:i/>
          <w:iCs/>
          <w:sz w:val="23"/>
          <w:szCs w:val="23"/>
        </w:rPr>
        <w:t xml:space="preserve">Senator Osborne </w:t>
      </w:r>
    </w:p>
    <w:p w:rsidR="00087929" w:rsidRDefault="00087929" w:rsidP="00087929">
      <w:pPr>
        <w:pStyle w:val="Default"/>
        <w:rPr>
          <w:sz w:val="23"/>
          <w:szCs w:val="23"/>
        </w:rPr>
      </w:pPr>
      <w:r>
        <w:rPr>
          <w:sz w:val="23"/>
          <w:szCs w:val="23"/>
        </w:rPr>
        <w:t xml:space="preserve">2. Academic Judicial Committee – </w:t>
      </w:r>
      <w:r>
        <w:rPr>
          <w:i/>
          <w:iCs/>
          <w:sz w:val="23"/>
          <w:szCs w:val="23"/>
        </w:rPr>
        <w:t xml:space="preserve">Senators Beck and Newton </w:t>
      </w:r>
    </w:p>
    <w:p w:rsidR="00087929" w:rsidRDefault="00087929" w:rsidP="00087929">
      <w:pPr>
        <w:pStyle w:val="Default"/>
        <w:rPr>
          <w:sz w:val="23"/>
          <w:szCs w:val="23"/>
        </w:rPr>
      </w:pPr>
      <w:r>
        <w:rPr>
          <w:sz w:val="23"/>
          <w:szCs w:val="23"/>
        </w:rPr>
        <w:t xml:space="preserve">3. Academic Policy Committee – </w:t>
      </w:r>
      <w:r>
        <w:rPr>
          <w:i/>
          <w:iCs/>
          <w:sz w:val="23"/>
          <w:szCs w:val="23"/>
        </w:rPr>
        <w:t xml:space="preserve">Senator McCarthy </w:t>
      </w:r>
    </w:p>
    <w:p w:rsidR="00087929" w:rsidRDefault="00087929" w:rsidP="00087929">
      <w:pPr>
        <w:pStyle w:val="Default"/>
        <w:rPr>
          <w:sz w:val="23"/>
          <w:szCs w:val="23"/>
        </w:rPr>
      </w:pPr>
      <w:r>
        <w:rPr>
          <w:sz w:val="23"/>
          <w:szCs w:val="23"/>
        </w:rPr>
        <w:t xml:space="preserve">4. Admissions, Advisement, Registration, Retention, and Financial Aid Committee – </w:t>
      </w:r>
      <w:r>
        <w:rPr>
          <w:i/>
          <w:iCs/>
          <w:sz w:val="23"/>
          <w:szCs w:val="23"/>
        </w:rPr>
        <w:t xml:space="preserve">Senator Harrison </w:t>
      </w:r>
    </w:p>
    <w:p w:rsidR="00087929" w:rsidRDefault="00087929" w:rsidP="00087929">
      <w:pPr>
        <w:pStyle w:val="Default"/>
        <w:rPr>
          <w:sz w:val="23"/>
          <w:szCs w:val="23"/>
        </w:rPr>
      </w:pPr>
      <w:r>
        <w:rPr>
          <w:sz w:val="23"/>
          <w:szCs w:val="23"/>
        </w:rPr>
        <w:t xml:space="preserve">5. Budget Advisory Committee – </w:t>
      </w:r>
      <w:r>
        <w:rPr>
          <w:i/>
          <w:iCs/>
          <w:sz w:val="23"/>
          <w:szCs w:val="23"/>
        </w:rPr>
        <w:t xml:space="preserve">Senator White </w:t>
      </w:r>
    </w:p>
    <w:p w:rsidR="00087929" w:rsidRDefault="00087929" w:rsidP="00087929">
      <w:pPr>
        <w:pStyle w:val="Default"/>
        <w:rPr>
          <w:sz w:val="23"/>
          <w:szCs w:val="23"/>
        </w:rPr>
      </w:pPr>
      <w:r>
        <w:rPr>
          <w:sz w:val="23"/>
          <w:szCs w:val="23"/>
        </w:rPr>
        <w:t xml:space="preserve">6. Faculty Development Committee – </w:t>
      </w:r>
      <w:r>
        <w:rPr>
          <w:i/>
          <w:iCs/>
          <w:sz w:val="23"/>
          <w:szCs w:val="23"/>
        </w:rPr>
        <w:t xml:space="preserve">Senator Perkowski </w:t>
      </w:r>
    </w:p>
    <w:p w:rsidR="00087929" w:rsidRDefault="00087929" w:rsidP="00087929">
      <w:pPr>
        <w:pStyle w:val="Default"/>
        <w:rPr>
          <w:sz w:val="23"/>
          <w:szCs w:val="23"/>
        </w:rPr>
      </w:pPr>
      <w:r>
        <w:rPr>
          <w:sz w:val="23"/>
          <w:szCs w:val="23"/>
        </w:rPr>
        <w:t xml:space="preserve">7. Faculty Welfare Committee – </w:t>
      </w:r>
      <w:r>
        <w:rPr>
          <w:i/>
          <w:iCs/>
          <w:sz w:val="23"/>
          <w:szCs w:val="23"/>
        </w:rPr>
        <w:t xml:space="preserve">Senators Anderson and Yarbrough </w:t>
      </w:r>
    </w:p>
    <w:p w:rsidR="00087929" w:rsidRDefault="00087929" w:rsidP="00087929">
      <w:pPr>
        <w:pStyle w:val="Default"/>
        <w:rPr>
          <w:sz w:val="23"/>
          <w:szCs w:val="23"/>
        </w:rPr>
      </w:pPr>
      <w:r>
        <w:rPr>
          <w:sz w:val="23"/>
          <w:szCs w:val="23"/>
        </w:rPr>
        <w:t xml:space="preserve">8. General Education Committee – </w:t>
      </w:r>
      <w:r>
        <w:rPr>
          <w:i/>
          <w:iCs/>
          <w:sz w:val="23"/>
          <w:szCs w:val="23"/>
        </w:rPr>
        <w:t xml:space="preserve">Senator Awbrey </w:t>
      </w:r>
    </w:p>
    <w:p w:rsidR="00087929" w:rsidRDefault="00087929" w:rsidP="00087929">
      <w:pPr>
        <w:pStyle w:val="Default"/>
        <w:rPr>
          <w:sz w:val="23"/>
          <w:szCs w:val="23"/>
        </w:rPr>
      </w:pPr>
      <w:r>
        <w:rPr>
          <w:sz w:val="23"/>
          <w:szCs w:val="23"/>
        </w:rPr>
        <w:t xml:space="preserve">9. Gordon Statutes Committee – </w:t>
      </w:r>
      <w:r>
        <w:rPr>
          <w:i/>
          <w:iCs/>
          <w:sz w:val="23"/>
          <w:szCs w:val="23"/>
        </w:rPr>
        <w:t xml:space="preserve">Senator Pearson </w:t>
      </w:r>
    </w:p>
    <w:p w:rsidR="00087929" w:rsidRDefault="00087929" w:rsidP="00087929">
      <w:pPr>
        <w:pStyle w:val="Default"/>
        <w:rPr>
          <w:sz w:val="23"/>
          <w:szCs w:val="23"/>
        </w:rPr>
      </w:pPr>
      <w:r>
        <w:rPr>
          <w:sz w:val="23"/>
          <w:szCs w:val="23"/>
        </w:rPr>
        <w:t xml:space="preserve">10. Instructional Technology &amp; eLearning Committee – </w:t>
      </w:r>
      <w:r>
        <w:rPr>
          <w:i/>
          <w:iCs/>
          <w:sz w:val="23"/>
          <w:szCs w:val="23"/>
        </w:rPr>
        <w:t xml:space="preserve">Senator McLeod </w:t>
      </w:r>
    </w:p>
    <w:p w:rsidR="00087929" w:rsidRDefault="00087929" w:rsidP="00087929">
      <w:pPr>
        <w:pStyle w:val="Default"/>
        <w:rPr>
          <w:sz w:val="23"/>
          <w:szCs w:val="23"/>
        </w:rPr>
      </w:pPr>
      <w:r>
        <w:rPr>
          <w:sz w:val="23"/>
          <w:szCs w:val="23"/>
        </w:rPr>
        <w:t xml:space="preserve">11. Library Committee – </w:t>
      </w:r>
      <w:r>
        <w:rPr>
          <w:i/>
          <w:iCs/>
          <w:sz w:val="23"/>
          <w:szCs w:val="23"/>
        </w:rPr>
        <w:t xml:space="preserve">Senator Joshi Beck </w:t>
      </w:r>
    </w:p>
    <w:p w:rsidR="00087929" w:rsidRDefault="00087929" w:rsidP="00087929">
      <w:pPr>
        <w:rPr>
          <w:i/>
          <w:iCs/>
          <w:sz w:val="23"/>
          <w:szCs w:val="23"/>
        </w:rPr>
      </w:pPr>
      <w:r>
        <w:rPr>
          <w:sz w:val="23"/>
          <w:szCs w:val="23"/>
        </w:rPr>
        <w:t xml:space="preserve">12. Planning Committee – </w:t>
      </w:r>
      <w:r>
        <w:rPr>
          <w:i/>
          <w:iCs/>
          <w:sz w:val="23"/>
          <w:szCs w:val="23"/>
        </w:rPr>
        <w:t xml:space="preserve">Senator Rickerson </w:t>
      </w:r>
    </w:p>
    <w:p w:rsidR="00087929" w:rsidRDefault="00087929" w:rsidP="00087929">
      <w:pPr>
        <w:rPr>
          <w:rFonts w:ascii="Times New Roman" w:hAnsi="Times New Roman" w:cs="Times New Roman"/>
          <w:bCs/>
          <w:sz w:val="24"/>
          <w:szCs w:val="24"/>
        </w:rPr>
      </w:pPr>
      <w:r>
        <w:rPr>
          <w:rFonts w:ascii="Times New Roman" w:hAnsi="Times New Roman" w:cs="Times New Roman"/>
          <w:b/>
          <w:bCs/>
          <w:sz w:val="24"/>
          <w:szCs w:val="24"/>
          <w:u w:val="single"/>
        </w:rPr>
        <w:t>Unfinished Business:</w:t>
      </w:r>
      <w:r>
        <w:rPr>
          <w:rFonts w:ascii="Times New Roman" w:hAnsi="Times New Roman" w:cs="Times New Roman"/>
          <w:bCs/>
          <w:sz w:val="24"/>
          <w:szCs w:val="24"/>
        </w:rPr>
        <w:t xml:space="preserve"> None</w:t>
      </w:r>
    </w:p>
    <w:p w:rsidR="00087929" w:rsidRDefault="00087929" w:rsidP="00087929">
      <w:pPr>
        <w:rPr>
          <w:rFonts w:ascii="Times New Roman" w:hAnsi="Times New Roman" w:cs="Times New Roman"/>
          <w:bCs/>
          <w:sz w:val="24"/>
          <w:szCs w:val="24"/>
        </w:rPr>
      </w:pPr>
      <w:r>
        <w:rPr>
          <w:rFonts w:ascii="Times New Roman" w:hAnsi="Times New Roman" w:cs="Times New Roman"/>
          <w:b/>
          <w:bCs/>
          <w:sz w:val="24"/>
          <w:szCs w:val="24"/>
          <w:u w:val="single"/>
        </w:rPr>
        <w:t>New Business:</w:t>
      </w:r>
      <w:r>
        <w:rPr>
          <w:rFonts w:ascii="Times New Roman" w:hAnsi="Times New Roman" w:cs="Times New Roman"/>
          <w:bCs/>
          <w:sz w:val="24"/>
          <w:szCs w:val="24"/>
        </w:rPr>
        <w:t xml:space="preserve"> </w:t>
      </w:r>
    </w:p>
    <w:p w:rsidR="00275941" w:rsidRDefault="00275941" w:rsidP="00275941">
      <w:pPr>
        <w:rPr>
          <w:rFonts w:ascii="Times New Roman" w:hAnsi="Times New Roman" w:cs="Times New Roman"/>
          <w:bCs/>
          <w:sz w:val="24"/>
          <w:szCs w:val="24"/>
        </w:rPr>
      </w:pPr>
      <w:r w:rsidRPr="00275941">
        <w:rPr>
          <w:rFonts w:ascii="Times New Roman" w:hAnsi="Times New Roman" w:cs="Times New Roman"/>
          <w:b/>
          <w:bCs/>
          <w:sz w:val="24"/>
          <w:szCs w:val="24"/>
          <w:u w:val="single"/>
        </w:rPr>
        <w:t>First Reading</w:t>
      </w:r>
      <w:r>
        <w:rPr>
          <w:rFonts w:ascii="Times New Roman" w:hAnsi="Times New Roman" w:cs="Times New Roman"/>
          <w:bCs/>
          <w:sz w:val="24"/>
          <w:szCs w:val="24"/>
        </w:rPr>
        <w:t xml:space="preserve">: Proposal to Amend Handbook 7.7. Promotion Eligibility and Criteria for Non-Tenure Track, Non-Library Faculty. </w:t>
      </w:r>
    </w:p>
    <w:p w:rsidR="00275941" w:rsidRDefault="00275941" w:rsidP="00275941">
      <w:pPr>
        <w:rPr>
          <w:rFonts w:ascii="Times New Roman" w:hAnsi="Times New Roman" w:cs="Times New Roman"/>
          <w:bCs/>
          <w:sz w:val="24"/>
          <w:szCs w:val="24"/>
        </w:rPr>
      </w:pPr>
      <w:r w:rsidRPr="00275941">
        <w:rPr>
          <w:rFonts w:ascii="Times New Roman" w:hAnsi="Times New Roman" w:cs="Times New Roman"/>
          <w:b/>
          <w:bCs/>
          <w:sz w:val="24"/>
          <w:szCs w:val="24"/>
        </w:rPr>
        <w:t>Academic Policy Committee</w:t>
      </w:r>
      <w:r>
        <w:rPr>
          <w:rFonts w:ascii="Times New Roman" w:hAnsi="Times New Roman" w:cs="Times New Roman"/>
          <w:bCs/>
          <w:sz w:val="24"/>
          <w:szCs w:val="24"/>
        </w:rPr>
        <w:t xml:space="preserve">: New course proposals, Georgia Film Academy </w:t>
      </w:r>
    </w:p>
    <w:p w:rsidR="00275941" w:rsidRDefault="00275941" w:rsidP="00275941">
      <w:pPr>
        <w:spacing w:after="120" w:line="259" w:lineRule="auto"/>
        <w:rPr>
          <w:rFonts w:ascii="Times New Roman" w:hAnsi="Times New Roman" w:cs="Times New Roman"/>
          <w:b/>
          <w:bCs/>
        </w:rPr>
      </w:pPr>
    </w:p>
    <w:p w:rsidR="00275941" w:rsidRDefault="00275941" w:rsidP="00275941">
      <w:pPr>
        <w:spacing w:after="120" w:line="259" w:lineRule="auto"/>
        <w:rPr>
          <w:rFonts w:ascii="Times New Roman" w:hAnsi="Times New Roman" w:cs="Times New Roman"/>
          <w:b/>
          <w:bCs/>
        </w:rPr>
      </w:pPr>
    </w:p>
    <w:p w:rsidR="00275941" w:rsidRDefault="00275941" w:rsidP="00275941">
      <w:pPr>
        <w:spacing w:after="120" w:line="259" w:lineRule="auto"/>
        <w:rPr>
          <w:rFonts w:ascii="Times New Roman" w:hAnsi="Times New Roman" w:cs="Times New Roman"/>
          <w:b/>
          <w:bCs/>
        </w:rPr>
      </w:pPr>
    </w:p>
    <w:p w:rsidR="00275941" w:rsidRPr="00275941" w:rsidRDefault="00275941" w:rsidP="00275941">
      <w:pPr>
        <w:spacing w:after="120" w:line="259" w:lineRule="auto"/>
        <w:rPr>
          <w:rFonts w:ascii="Times New Roman" w:hAnsi="Times New Roman" w:cs="Times New Roman"/>
          <w:b/>
          <w:bCs/>
        </w:rPr>
      </w:pPr>
      <w:r w:rsidRPr="00275941">
        <w:rPr>
          <w:rFonts w:ascii="Times New Roman" w:hAnsi="Times New Roman" w:cs="Times New Roman"/>
          <w:b/>
          <w:bCs/>
        </w:rPr>
        <w:t xml:space="preserve">Georgia Film Academy: each of the following courses are offered in collaboration with the Georgia Film Academy. </w:t>
      </w:r>
    </w:p>
    <w:p w:rsidR="00275941" w:rsidRPr="00275941" w:rsidRDefault="00275941" w:rsidP="00275941">
      <w:pPr>
        <w:spacing w:after="120" w:line="259" w:lineRule="auto"/>
        <w:ind w:left="720"/>
        <w:rPr>
          <w:rFonts w:ascii="Times New Roman" w:hAnsi="Times New Roman" w:cs="Times New Roman"/>
          <w:bCs/>
        </w:rPr>
      </w:pPr>
      <w:r w:rsidRPr="00275941">
        <w:rPr>
          <w:rFonts w:ascii="Times New Roman" w:hAnsi="Times New Roman" w:cs="Times New Roman"/>
          <w:b/>
          <w:bCs/>
        </w:rPr>
        <w:t xml:space="preserve">GFAC 1000: Introduction to On-Set Film Production. </w:t>
      </w:r>
      <w:r w:rsidRPr="00275941">
        <w:rPr>
          <w:rFonts w:ascii="Times New Roman" w:hAnsi="Times New Roman" w:cs="Times New Roman"/>
          <w:bCs/>
        </w:rPr>
        <w:t xml:space="preserve">An intro to the skills used in on-set film production. Provides students with basic set of skills and insights sufficient to be integrated onto the set of working film productions.  </w:t>
      </w:r>
    </w:p>
    <w:p w:rsidR="00275941" w:rsidRPr="00275941" w:rsidRDefault="00275941" w:rsidP="00275941">
      <w:pPr>
        <w:spacing w:after="120" w:line="259" w:lineRule="auto"/>
        <w:ind w:left="720"/>
        <w:rPr>
          <w:rFonts w:ascii="Times New Roman" w:hAnsi="Times New Roman" w:cs="Times New Roman"/>
          <w:bCs/>
        </w:rPr>
      </w:pPr>
      <w:r w:rsidRPr="00275941">
        <w:rPr>
          <w:rFonts w:ascii="Times New Roman" w:hAnsi="Times New Roman" w:cs="Times New Roman"/>
          <w:b/>
          <w:bCs/>
        </w:rPr>
        <w:t xml:space="preserve">GFAC 2000:GFA Film and Television Production Internship Course. </w:t>
      </w:r>
      <w:r w:rsidRPr="00275941">
        <w:rPr>
          <w:rFonts w:ascii="Times New Roman" w:hAnsi="Times New Roman" w:cs="Times New Roman"/>
          <w:bCs/>
        </w:rPr>
        <w:t xml:space="preserve">Designed to provide students with a basic level of on-set film production skills, knowledge and experience with film industry standards, etc. by giving students hands-on experience on the sets and offices of working film productions and businesses.  </w:t>
      </w:r>
    </w:p>
    <w:p w:rsidR="00275941" w:rsidRPr="00275941" w:rsidRDefault="00275941" w:rsidP="00275941">
      <w:pPr>
        <w:spacing w:after="120" w:line="259" w:lineRule="auto"/>
        <w:ind w:left="720"/>
        <w:rPr>
          <w:rFonts w:ascii="Times New Roman" w:hAnsi="Times New Roman" w:cs="Times New Roman"/>
          <w:b/>
          <w:bCs/>
        </w:rPr>
      </w:pPr>
      <w:r w:rsidRPr="00275941">
        <w:rPr>
          <w:rFonts w:ascii="Times New Roman" w:hAnsi="Times New Roman" w:cs="Times New Roman"/>
          <w:b/>
          <w:bCs/>
        </w:rPr>
        <w:t xml:space="preserve">GFAC 2110: Set Construction and Scenic Painting. </w:t>
      </w:r>
      <w:r w:rsidRPr="00275941">
        <w:rPr>
          <w:rFonts w:ascii="Times New Roman" w:hAnsi="Times New Roman" w:cs="Times New Roman"/>
          <w:bCs/>
        </w:rPr>
        <w:t xml:space="preserve">Designed to equip students with entry level skills and knowledge of set construction for the film and television industry. </w:t>
      </w:r>
    </w:p>
    <w:p w:rsidR="00275941" w:rsidRPr="00275941" w:rsidRDefault="00275941" w:rsidP="00275941">
      <w:pPr>
        <w:spacing w:after="120" w:line="259" w:lineRule="auto"/>
        <w:ind w:left="720"/>
        <w:rPr>
          <w:rFonts w:ascii="Times New Roman" w:hAnsi="Times New Roman" w:cs="Times New Roman"/>
          <w:bCs/>
        </w:rPr>
      </w:pPr>
      <w:r w:rsidRPr="00275941">
        <w:rPr>
          <w:rFonts w:ascii="Times New Roman" w:hAnsi="Times New Roman" w:cs="Times New Roman"/>
          <w:b/>
          <w:bCs/>
        </w:rPr>
        <w:t xml:space="preserve">GFAC 2120: Lighting and Electric. </w:t>
      </w:r>
      <w:r w:rsidRPr="00275941">
        <w:rPr>
          <w:rFonts w:ascii="Times New Roman" w:hAnsi="Times New Roman" w:cs="Times New Roman"/>
          <w:bCs/>
        </w:rPr>
        <w:t xml:space="preserve">Designed to equip students with the skills and knowledge of electrical distribution and set lighting on a motion picture or episodic television set. </w:t>
      </w:r>
    </w:p>
    <w:p w:rsidR="00275941" w:rsidRPr="00275941" w:rsidRDefault="00275941" w:rsidP="00275941">
      <w:pPr>
        <w:spacing w:after="120" w:line="259" w:lineRule="auto"/>
        <w:ind w:left="720"/>
        <w:rPr>
          <w:rFonts w:ascii="Times New Roman" w:hAnsi="Times New Roman" w:cs="Times New Roman"/>
          <w:b/>
          <w:bCs/>
        </w:rPr>
      </w:pPr>
      <w:r w:rsidRPr="00275941">
        <w:rPr>
          <w:rFonts w:ascii="Times New Roman" w:hAnsi="Times New Roman" w:cs="Times New Roman"/>
          <w:b/>
          <w:bCs/>
        </w:rPr>
        <w:lastRenderedPageBreak/>
        <w:t xml:space="preserve">GFAC 2130: Grip and Rigging. </w:t>
      </w:r>
      <w:r w:rsidRPr="00275941">
        <w:rPr>
          <w:rFonts w:ascii="Times New Roman" w:hAnsi="Times New Roman" w:cs="Times New Roman"/>
          <w:bCs/>
        </w:rPr>
        <w:t>Designed as an intro and orientation to the practice of rigging and supporting grip equipment, cameras, vehicles and other physical/mechanical devices.</w:t>
      </w:r>
      <w:r w:rsidRPr="00275941">
        <w:rPr>
          <w:rFonts w:ascii="Times New Roman" w:hAnsi="Times New Roman" w:cs="Times New Roman"/>
          <w:b/>
          <w:bCs/>
        </w:rPr>
        <w:t xml:space="preserve"> </w:t>
      </w:r>
    </w:p>
    <w:p w:rsidR="00275941" w:rsidRPr="00275941" w:rsidRDefault="00275941" w:rsidP="00275941">
      <w:pPr>
        <w:spacing w:after="0" w:line="259" w:lineRule="auto"/>
        <w:ind w:left="720"/>
        <w:rPr>
          <w:rFonts w:ascii="Times New Roman" w:hAnsi="Times New Roman" w:cs="Times New Roman"/>
          <w:bCs/>
        </w:rPr>
      </w:pPr>
      <w:r w:rsidRPr="00275941">
        <w:rPr>
          <w:rFonts w:ascii="Times New Roman" w:hAnsi="Times New Roman" w:cs="Times New Roman"/>
          <w:b/>
          <w:bCs/>
        </w:rPr>
        <w:t xml:space="preserve">GFAC 2140: Post Production for Film and Television: Avid Editing, Digital Imaging and Story Craft 1. </w:t>
      </w:r>
      <w:r w:rsidRPr="00275941">
        <w:rPr>
          <w:rFonts w:ascii="Times New Roman" w:hAnsi="Times New Roman" w:cs="Times New Roman"/>
          <w:bCs/>
        </w:rPr>
        <w:t xml:space="preserve">Designed to certify students with Avid media Composer User Certification, the world-wide industry standard for assistant editors in feature films and broadcast television. </w:t>
      </w:r>
    </w:p>
    <w:p w:rsidR="00275941" w:rsidRPr="00275941" w:rsidRDefault="00275941" w:rsidP="00275941">
      <w:pPr>
        <w:spacing w:after="120" w:line="259" w:lineRule="auto"/>
        <w:ind w:left="720"/>
        <w:rPr>
          <w:rFonts w:ascii="Times New Roman" w:hAnsi="Times New Roman" w:cs="Times New Roman"/>
          <w:b/>
          <w:bCs/>
        </w:rPr>
      </w:pPr>
      <w:r w:rsidRPr="00275941">
        <w:rPr>
          <w:rFonts w:ascii="Times New Roman" w:hAnsi="Times New Roman" w:cs="Times New Roman"/>
          <w:b/>
          <w:bCs/>
        </w:rPr>
        <w:t xml:space="preserve">GFAC 2150: Introduction to Special Makeup Effects: </w:t>
      </w:r>
      <w:r w:rsidRPr="00275941">
        <w:rPr>
          <w:rFonts w:ascii="Times New Roman" w:hAnsi="Times New Roman" w:cs="Times New Roman"/>
          <w:bCs/>
        </w:rPr>
        <w:t>Designed to educate students with entry-level skills and knowledge in practical special effects makeup for the film and television industry.</w:t>
      </w:r>
      <w:r w:rsidRPr="00275941">
        <w:rPr>
          <w:rFonts w:ascii="Times New Roman" w:hAnsi="Times New Roman" w:cs="Times New Roman"/>
          <w:b/>
          <w:bCs/>
        </w:rPr>
        <w:t xml:space="preserve">  </w:t>
      </w:r>
    </w:p>
    <w:p w:rsidR="00275941" w:rsidRPr="00275941" w:rsidRDefault="00275941" w:rsidP="00275941">
      <w:pPr>
        <w:spacing w:after="120" w:line="259" w:lineRule="auto"/>
        <w:rPr>
          <w:rFonts w:ascii="Times New Roman" w:hAnsi="Times New Roman" w:cs="Times New Roman"/>
          <w:b/>
          <w:bCs/>
        </w:rPr>
      </w:pPr>
    </w:p>
    <w:p w:rsidR="00275941" w:rsidRPr="00275941" w:rsidRDefault="00275941" w:rsidP="00275941">
      <w:pPr>
        <w:spacing w:after="120" w:line="259" w:lineRule="auto"/>
        <w:rPr>
          <w:rFonts w:ascii="Times New Roman" w:hAnsi="Times New Roman" w:cs="Times New Roman"/>
          <w:b/>
          <w:bCs/>
          <w:u w:val="single"/>
        </w:rPr>
      </w:pPr>
      <w:r w:rsidRPr="00275941">
        <w:rPr>
          <w:rFonts w:ascii="Times New Roman" w:hAnsi="Times New Roman" w:cs="Times New Roman"/>
          <w:b/>
          <w:bCs/>
          <w:u w:val="single"/>
        </w:rPr>
        <w:t>New Program Proposal:</w:t>
      </w:r>
    </w:p>
    <w:p w:rsidR="00275941" w:rsidRPr="00275941" w:rsidRDefault="00275941" w:rsidP="00275941">
      <w:pPr>
        <w:spacing w:after="120" w:line="259" w:lineRule="auto"/>
        <w:rPr>
          <w:rFonts w:ascii="Times New Roman" w:hAnsi="Times New Roman" w:cs="Times New Roman"/>
          <w:bCs/>
        </w:rPr>
      </w:pPr>
      <w:r w:rsidRPr="00275941">
        <w:rPr>
          <w:rFonts w:ascii="Times New Roman" w:hAnsi="Times New Roman" w:cs="Times New Roman"/>
          <w:b/>
          <w:bCs/>
        </w:rPr>
        <w:t xml:space="preserve">Georgia Film Academy Track in BA Interdisciplinary Studies: </w:t>
      </w:r>
      <w:r w:rsidRPr="00275941">
        <w:rPr>
          <w:rFonts w:ascii="Times New Roman" w:hAnsi="Times New Roman" w:cs="Times New Roman"/>
          <w:bCs/>
        </w:rPr>
        <w:t>The Communication &amp; Management in the Entertainment Industry track of the Interdisciplinary Studies baccalaureate program mixes traditional instruction with hands-on learning experiences to provide an introduction to the visual entertainment field and the technical and interpersonal skills used in on-set film production and procedures.</w:t>
      </w:r>
    </w:p>
    <w:p w:rsidR="00275941" w:rsidRDefault="00275941" w:rsidP="00275941">
      <w:pPr>
        <w:rPr>
          <w:rFonts w:ascii="Times New Roman" w:hAnsi="Times New Roman" w:cs="Times New Roman"/>
          <w:b/>
          <w:bCs/>
          <w:sz w:val="24"/>
          <w:szCs w:val="24"/>
          <w:u w:val="single"/>
        </w:rPr>
      </w:pPr>
    </w:p>
    <w:p w:rsidR="00275941" w:rsidRDefault="00087929" w:rsidP="00087929">
      <w:pPr>
        <w:rPr>
          <w:rFonts w:ascii="Times New Roman" w:hAnsi="Times New Roman" w:cs="Times New Roman"/>
          <w:sz w:val="24"/>
          <w:szCs w:val="24"/>
        </w:rPr>
      </w:pPr>
      <w:r>
        <w:rPr>
          <w:rFonts w:ascii="Times New Roman" w:hAnsi="Times New Roman" w:cs="Times New Roman"/>
          <w:b/>
          <w:sz w:val="24"/>
          <w:szCs w:val="24"/>
          <w:u w:val="single"/>
        </w:rPr>
        <w:t>Announcements</w:t>
      </w:r>
      <w:r>
        <w:rPr>
          <w:rFonts w:ascii="Times New Roman" w:hAnsi="Times New Roman" w:cs="Times New Roman"/>
          <w:sz w:val="24"/>
          <w:szCs w:val="24"/>
        </w:rPr>
        <w:t xml:space="preserve">: </w:t>
      </w:r>
    </w:p>
    <w:p w:rsidR="00087929" w:rsidRDefault="00275941" w:rsidP="00087929">
      <w:pPr>
        <w:rPr>
          <w:rFonts w:ascii="Times New Roman" w:hAnsi="Times New Roman" w:cs="Times New Roman"/>
          <w:sz w:val="24"/>
          <w:szCs w:val="24"/>
        </w:rPr>
      </w:pPr>
      <w:r>
        <w:rPr>
          <w:rFonts w:ascii="Times New Roman" w:hAnsi="Times New Roman" w:cs="Times New Roman"/>
          <w:sz w:val="24"/>
          <w:szCs w:val="24"/>
        </w:rPr>
        <w:lastRenderedPageBreak/>
        <w:t>Jason Byrd, Presentation on email safety and phishing</w:t>
      </w:r>
      <w:r w:rsidR="00087929">
        <w:rPr>
          <w:rFonts w:ascii="Times New Roman" w:hAnsi="Times New Roman" w:cs="Times New Roman"/>
          <w:sz w:val="24"/>
          <w:szCs w:val="24"/>
        </w:rPr>
        <w:tab/>
      </w:r>
    </w:p>
    <w:p w:rsidR="00087929" w:rsidRDefault="00087929" w:rsidP="00087929">
      <w:pPr>
        <w:rPr>
          <w:rFonts w:ascii="Times New Roman" w:hAnsi="Times New Roman" w:cs="Times New Roman"/>
          <w:sz w:val="24"/>
          <w:szCs w:val="24"/>
        </w:rPr>
      </w:pPr>
      <w:r>
        <w:rPr>
          <w:rFonts w:ascii="Times New Roman" w:hAnsi="Times New Roman" w:cs="Times New Roman"/>
          <w:sz w:val="24"/>
          <w:szCs w:val="24"/>
        </w:rPr>
        <w:t>Provost Knighton</w:t>
      </w:r>
    </w:p>
    <w:p w:rsidR="00087929" w:rsidRDefault="00087929" w:rsidP="00087929">
      <w:pPr>
        <w:rPr>
          <w:rFonts w:ascii="Times New Roman" w:hAnsi="Times New Roman" w:cs="Times New Roman"/>
          <w:sz w:val="24"/>
          <w:szCs w:val="24"/>
        </w:rPr>
      </w:pPr>
      <w:r>
        <w:rPr>
          <w:rFonts w:ascii="Times New Roman" w:hAnsi="Times New Roman" w:cs="Times New Roman"/>
          <w:sz w:val="24"/>
          <w:szCs w:val="24"/>
        </w:rPr>
        <w:t>President Nooks</w:t>
      </w:r>
    </w:p>
    <w:p w:rsidR="00087929" w:rsidRDefault="00087929" w:rsidP="00087929">
      <w:pPr>
        <w:spacing w:before="120" w:after="120" w:line="240" w:lineRule="auto"/>
        <w:rPr>
          <w:rFonts w:ascii="Times New Roman" w:hAnsi="Times New Roman" w:cs="Times New Roman"/>
          <w:sz w:val="24"/>
          <w:szCs w:val="24"/>
          <w:u w:val="single"/>
        </w:rPr>
      </w:pPr>
      <w:r>
        <w:rPr>
          <w:rFonts w:ascii="Times New Roman" w:hAnsi="Times New Roman" w:cs="Times New Roman"/>
          <w:b/>
          <w:bCs/>
          <w:sz w:val="24"/>
          <w:szCs w:val="24"/>
          <w:u w:val="single"/>
        </w:rPr>
        <w:t>Adjournment.</w:t>
      </w:r>
    </w:p>
    <w:p w:rsidR="00087929" w:rsidRDefault="00087929" w:rsidP="00087929"/>
    <w:p w:rsidR="00087929" w:rsidRDefault="00087929" w:rsidP="00087929"/>
    <w:p w:rsidR="00A8485B" w:rsidRDefault="00F96E6D"/>
    <w:sectPr w:rsidR="00A848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929"/>
    <w:rsid w:val="00087929"/>
    <w:rsid w:val="00275941"/>
    <w:rsid w:val="00455E39"/>
    <w:rsid w:val="00A97BEB"/>
    <w:rsid w:val="00F9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23FF9B-9B74-4BDA-9E03-61DB04F5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92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792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24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Gordon State College</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Tony</dc:creator>
  <cp:keywords/>
  <dc:description/>
  <cp:lastModifiedBy>Pittman, Tyler</cp:lastModifiedBy>
  <cp:revision>2</cp:revision>
  <dcterms:created xsi:type="dcterms:W3CDTF">2019-06-19T18:44:00Z</dcterms:created>
  <dcterms:modified xsi:type="dcterms:W3CDTF">2019-06-19T18:44:00Z</dcterms:modified>
</cp:coreProperties>
</file>